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83" w:rsidRDefault="00763183" w:rsidP="00766666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提前还款办理流程</w:t>
      </w:r>
    </w:p>
    <w:p w:rsidR="00763183" w:rsidRDefault="00763183" w:rsidP="00C446D1">
      <w:pPr>
        <w:widowControl/>
        <w:shd w:val="clear" w:color="auto" w:fill="FFFFFF"/>
        <w:spacing w:line="440" w:lineRule="exact"/>
        <w:ind w:firstLineChars="200" w:firstLine="31680"/>
        <w:jc w:val="left"/>
        <w:rPr>
          <w:rFonts w:ascii="Arial" w:hAnsi="Arial" w:cs="Arial"/>
          <w:color w:val="303030"/>
          <w:kern w:val="0"/>
        </w:rPr>
      </w:pPr>
      <w:r>
        <w:rPr>
          <w:rFonts w:ascii="Arial" w:hAnsi="Arial" w:cs="宋体" w:hint="eastAsia"/>
          <w:color w:val="303030"/>
          <w:kern w:val="0"/>
        </w:rPr>
        <w:t>根据国家开发银行的相关要求，从</w:t>
      </w:r>
      <w:r>
        <w:rPr>
          <w:rFonts w:ascii="Arial" w:hAnsi="Arial" w:cs="Arial"/>
          <w:color w:val="303030"/>
          <w:kern w:val="0"/>
        </w:rPr>
        <w:t>2010</w:t>
      </w:r>
      <w:r>
        <w:rPr>
          <w:rFonts w:ascii="Arial" w:hAnsi="Arial" w:cs="宋体" w:hint="eastAsia"/>
          <w:color w:val="303030"/>
          <w:kern w:val="0"/>
        </w:rPr>
        <w:t>年</w:t>
      </w:r>
      <w:r>
        <w:rPr>
          <w:rFonts w:ascii="Arial" w:hAnsi="Arial" w:cs="Arial"/>
          <w:color w:val="303030"/>
          <w:kern w:val="0"/>
        </w:rPr>
        <w:t>6</w:t>
      </w:r>
      <w:r>
        <w:rPr>
          <w:rFonts w:ascii="Arial" w:hAnsi="Arial" w:cs="宋体" w:hint="eastAsia"/>
          <w:color w:val="303030"/>
          <w:kern w:val="0"/>
        </w:rPr>
        <w:t>月份起，贷款学生提前一次性归还国开行的助学贷款，都必须通过国家开发银行“</w:t>
      </w:r>
      <w:r>
        <w:rPr>
          <w:rFonts w:ascii="Arial" w:hAnsi="Arial" w:cs="宋体" w:hint="eastAsia"/>
          <w:color w:val="FF0000"/>
          <w:kern w:val="0"/>
        </w:rPr>
        <w:t>学生</w:t>
      </w:r>
      <w:r>
        <w:rPr>
          <w:rFonts w:ascii="Arial" w:hAnsi="Arial" w:cs="宋体" w:hint="eastAsia"/>
          <w:color w:val="303030"/>
          <w:kern w:val="0"/>
        </w:rPr>
        <w:t>在线服务系统”进行网上提前还款申请，现将具体的操作流程公告如下：</w:t>
      </w:r>
    </w:p>
    <w:p w:rsidR="00763183" w:rsidRPr="00CD0005" w:rsidRDefault="00763183" w:rsidP="00766666">
      <w:pPr>
        <w:widowControl/>
        <w:shd w:val="clear" w:color="auto" w:fill="FFFFFF"/>
        <w:spacing w:line="440" w:lineRule="exact"/>
        <w:jc w:val="left"/>
        <w:rPr>
          <w:rFonts w:ascii="Arial" w:hAnsi="Arial" w:cs="Arial"/>
          <w:b/>
          <w:bCs/>
          <w:color w:val="303030"/>
          <w:kern w:val="0"/>
        </w:rPr>
      </w:pPr>
      <w:r>
        <w:rPr>
          <w:rFonts w:ascii="Arial" w:hAnsi="Arial" w:cs="Arial"/>
          <w:b/>
          <w:bCs/>
          <w:color w:val="303030"/>
          <w:kern w:val="0"/>
        </w:rPr>
        <w:t>1</w:t>
      </w:r>
      <w:r>
        <w:rPr>
          <w:rFonts w:ascii="Arial" w:hAnsi="Arial" w:cs="宋体" w:hint="eastAsia"/>
          <w:b/>
          <w:bCs/>
          <w:color w:val="303030"/>
          <w:kern w:val="0"/>
        </w:rPr>
        <w:t>、办理流程图</w:t>
      </w:r>
    </w:p>
    <w:p w:rsidR="00763183" w:rsidRDefault="00763183" w:rsidP="00C446D1">
      <w:pPr>
        <w:ind w:firstLineChars="200" w:firstLine="31680"/>
        <w:rPr>
          <w:rFonts w:cs="Times New Roman"/>
          <w:sz w:val="44"/>
          <w:szCs w:val="44"/>
        </w:rPr>
      </w:pPr>
      <w:r>
        <w:rPr>
          <w:noProof/>
        </w:rPr>
        <w:pict>
          <v:rect id="矩形 53" o:spid="_x0000_s1026" style="position:absolute;left:0;text-align:left;margin-left:62.95pt;margin-top:13.4pt;width:333pt;height:35.25pt;z-index:251653632;visibility:visible">
            <v:shadow on="t" opacity=".5" offset="-6pt,6pt"/>
            <v:textbox>
              <w:txbxContent>
                <w:p w:rsidR="00763183" w:rsidRPr="0076589C" w:rsidRDefault="00763183" w:rsidP="00C446D1">
                  <w:pPr>
                    <w:ind w:firstLineChars="200" w:firstLine="3168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每月的</w:t>
                  </w:r>
                  <w:r>
                    <w:t>1-10</w:t>
                  </w:r>
                  <w:r>
                    <w:rPr>
                      <w:rFonts w:cs="宋体" w:hint="eastAsia"/>
                    </w:rPr>
                    <w:t>日，学生打开国家开发银行高校助学贷款系统网站</w:t>
                  </w:r>
                  <w:hyperlink r:id="rId6" w:history="1">
                    <w:r w:rsidRPr="00183F9C">
                      <w:rPr>
                        <w:rStyle w:val="Hyperlink"/>
                      </w:rPr>
                      <w:t>https://www.csls.cdb.com.cn</w:t>
                    </w:r>
                  </w:hyperlink>
                  <w:r>
                    <w:rPr>
                      <w:rFonts w:cs="宋体" w:hint="eastAsia"/>
                    </w:rPr>
                    <w:t>。</w:t>
                  </w:r>
                </w:p>
              </w:txbxContent>
            </v:textbox>
          </v:rect>
        </w:pict>
      </w:r>
    </w:p>
    <w:p w:rsidR="00763183" w:rsidRDefault="00763183" w:rsidP="00C446D1">
      <w:pPr>
        <w:ind w:firstLineChars="200" w:firstLine="31680"/>
        <w:rPr>
          <w:rFonts w:cs="Times New Roman"/>
          <w:sz w:val="44"/>
          <w:szCs w:val="44"/>
        </w:rPr>
      </w:pPr>
      <w:r>
        <w:rPr>
          <w:noProof/>
        </w:rPr>
        <w:pict>
          <v:line id="直接连接符 52" o:spid="_x0000_s1027" style="position:absolute;left:0;text-align:left;z-index:251644416;visibility:visible;mso-wrap-distance-left:3.17497mm;mso-wrap-distance-right:3.17497mm" from="162pt,22.25pt" to="162pt,45.65pt">
            <v:stroke endarrow="block"/>
          </v:line>
        </w:pict>
      </w:r>
    </w:p>
    <w:p w:rsidR="00763183" w:rsidRDefault="00763183" w:rsidP="00C446D1">
      <w:pPr>
        <w:ind w:firstLineChars="200" w:firstLine="31680"/>
        <w:rPr>
          <w:rFonts w:cs="Times New Roman"/>
          <w:sz w:val="44"/>
          <w:szCs w:val="44"/>
        </w:rPr>
      </w:pPr>
      <w:r>
        <w:rPr>
          <w:noProof/>
        </w:rPr>
        <w:pict>
          <v:rect id="矩形 51" o:spid="_x0000_s1028" style="position:absolute;left:0;text-align:left;margin-left:333pt;margin-top:22.25pt;width:2in;height:54.6pt;z-index:251648512;visibility:visible">
            <v:shadow on="t" opacity=".5" offset="-6pt,6pt"/>
            <v:textbox>
              <w:txbxContent>
                <w:p w:rsidR="00763183" w:rsidRPr="00F56C4F" w:rsidRDefault="00763183" w:rsidP="0076666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请与学院学生资助管理中心邝老师联系</w:t>
                  </w:r>
                  <w:r>
                    <w:t>13556254547</w:t>
                  </w:r>
                  <w:r>
                    <w:rPr>
                      <w:rFonts w:cs="宋体" w:hint="eastAsia"/>
                    </w:rPr>
                    <w:t>进行密码重置</w:t>
                  </w:r>
                </w:p>
              </w:txbxContent>
            </v:textbox>
          </v:rect>
        </w:pict>
      </w:r>
      <w:r>
        <w:rPr>
          <w:noProof/>
        </w:rPr>
        <w:pict>
          <v:rect id="矩形 50" o:spid="_x0000_s1029" style="position:absolute;left:0;text-align:left;margin-left:54pt;margin-top:22.25pt;width:207pt;height:39pt;z-index:251650560;visibility:visible">
            <v:shadow on="t" opacity=".5" offset="-6pt,6pt"/>
            <v:textbox>
              <w:txbxContent>
                <w:p w:rsidR="00763183" w:rsidRPr="0076589C" w:rsidRDefault="00763183" w:rsidP="0076666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用</w:t>
                  </w:r>
                  <w:r w:rsidRPr="0076589C">
                    <w:rPr>
                      <w:rFonts w:cs="宋体" w:hint="eastAsia"/>
                    </w:rPr>
                    <w:t>“登录名”、“密码”（在线申请贷款时的登录名和密码）。</w:t>
                  </w:r>
                </w:p>
              </w:txbxContent>
            </v:textbox>
          </v:rect>
        </w:pict>
      </w:r>
      <w:r>
        <w:rPr>
          <w:noProof/>
        </w:rPr>
        <w:pict>
          <v:rect id="矩形 49" o:spid="_x0000_s1030" style="position:absolute;left:0;text-align:left;margin-left:252pt;margin-top:22.25pt;width:1in;height:22.25pt;z-index:251649536;visibility:visible" filled="f" stroked="f">
            <v:textbox>
              <w:txbxContent>
                <w:p w:rsidR="00763183" w:rsidRDefault="00763183" w:rsidP="0076666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忘记密码</w:t>
                  </w:r>
                </w:p>
              </w:txbxContent>
            </v:textbox>
          </v:rect>
        </w:pict>
      </w:r>
    </w:p>
    <w:p w:rsidR="00763183" w:rsidRDefault="00763183" w:rsidP="00C446D1">
      <w:pPr>
        <w:ind w:firstLineChars="200" w:firstLine="31680"/>
        <w:rPr>
          <w:rFonts w:cs="Times New Roman"/>
          <w:sz w:val="44"/>
          <w:szCs w:val="44"/>
        </w:rPr>
      </w:pPr>
      <w:r>
        <w:rPr>
          <w:noProof/>
        </w:rPr>
        <w:pict>
          <v:line id="直接连接符 48" o:spid="_x0000_s1031" style="position:absolute;left:0;text-align:left;z-index:251647488;visibility:visible;mso-wrap-distance-top:-3e-5mm;mso-wrap-distance-bottom:-3e-5mm" from="270pt,14.45pt" to="333pt,14.45pt">
            <v:stroke endarrow="block"/>
          </v:line>
        </w:pict>
      </w:r>
    </w:p>
    <w:p w:rsidR="00763183" w:rsidRDefault="00763183" w:rsidP="00C446D1">
      <w:pPr>
        <w:tabs>
          <w:tab w:val="center" w:pos="5100"/>
          <w:tab w:val="left" w:pos="5580"/>
        </w:tabs>
        <w:ind w:firstLineChars="200" w:firstLine="31680"/>
        <w:rPr>
          <w:rFonts w:cs="Times New Roman"/>
          <w:sz w:val="44"/>
          <w:szCs w:val="44"/>
        </w:rPr>
      </w:pPr>
      <w:r>
        <w:rPr>
          <w:noProof/>
        </w:rPr>
        <w:pict>
          <v:line id="直接连接符 47" o:spid="_x0000_s1032" style="position:absolute;left:0;text-align:left;z-index:251645440;visibility:visible;mso-wrap-distance-left:3.17497mm;mso-wrap-distance-right:3.17497mm" from="162pt,6.65pt" to="162pt,30.05pt">
            <v:stroke endarrow="block"/>
          </v:line>
        </w:pict>
      </w:r>
    </w:p>
    <w:p w:rsidR="00763183" w:rsidRDefault="00763183" w:rsidP="00C446D1">
      <w:pPr>
        <w:ind w:firstLineChars="200" w:firstLine="31680"/>
        <w:rPr>
          <w:rFonts w:cs="Times New Roman"/>
          <w:sz w:val="44"/>
          <w:szCs w:val="44"/>
        </w:rPr>
      </w:pPr>
      <w:r>
        <w:rPr>
          <w:noProof/>
        </w:rPr>
        <w:pict>
          <v:rect id="矩形 46" o:spid="_x0000_s1033" style="position:absolute;left:0;text-align:left;margin-left:279pt;margin-top:6.65pt;width:180pt;height:70.2pt;z-index:251652608;visibility:visible">
            <v:shadow on="t" opacity=".5" offset="-6pt,6pt"/>
            <v:textbox>
              <w:txbxContent>
                <w:p w:rsidR="00763183" w:rsidRPr="00C74B51" w:rsidRDefault="00763183" w:rsidP="00766666">
                  <w:pPr>
                    <w:rPr>
                      <w:rFonts w:cs="Times New Roman"/>
                    </w:rPr>
                  </w:pPr>
                  <w:r w:rsidRPr="00C74B51">
                    <w:rPr>
                      <w:rFonts w:cs="宋体" w:hint="eastAsia"/>
                    </w:rPr>
                    <w:t>选择“还款方式”后，点击“全部结清”或“部分还款”按钮后，选择合同后系统自动结息，点击“确定”提前还款申请完成</w:t>
                  </w:r>
                  <w:r>
                    <w:rPr>
                      <w:rFonts w:cs="宋体" w:hint="eastAsia"/>
                    </w:rPr>
                    <w:t>。</w:t>
                  </w:r>
                </w:p>
                <w:p w:rsidR="00763183" w:rsidRPr="00306885" w:rsidRDefault="00763183" w:rsidP="00766666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矩形 45" o:spid="_x0000_s1034" style="position:absolute;left:0;text-align:left;margin-left:9pt;margin-top:6.65pt;width:225pt;height:70.2pt;z-index:251646464;visibility:visible">
            <v:shadow on="t" opacity=".5" offset="-6pt,6pt"/>
            <v:textbox>
              <w:txbxContent>
                <w:p w:rsidR="00763183" w:rsidRPr="0076589C" w:rsidRDefault="00763183" w:rsidP="00766666">
                  <w:pPr>
                    <w:rPr>
                      <w:rFonts w:cs="Times New Roman"/>
                    </w:rPr>
                  </w:pPr>
                  <w:r w:rsidRPr="0076589C">
                    <w:rPr>
                      <w:rFonts w:cs="宋体" w:hint="eastAsia"/>
                    </w:rPr>
                    <w:t>登录后，进入“我的首页”，点击左侧“提前还款申请”超链接，进入“提前还款申请”概要信息页面。点击“提前还款申请”页面左下方“申请”按钮，打开提前还款申请新增页面。</w:t>
                  </w:r>
                </w:p>
              </w:txbxContent>
            </v:textbox>
          </v:rect>
        </w:pict>
      </w:r>
    </w:p>
    <w:p w:rsidR="00763183" w:rsidRDefault="00763183" w:rsidP="00C446D1">
      <w:pPr>
        <w:ind w:firstLineChars="200" w:firstLine="31680"/>
        <w:rPr>
          <w:rFonts w:cs="Times New Roman"/>
          <w:sz w:val="44"/>
          <w:szCs w:val="44"/>
        </w:rPr>
      </w:pPr>
      <w:r>
        <w:rPr>
          <w:noProof/>
        </w:rPr>
        <w:pict>
          <v:line id="直接连接符 44" o:spid="_x0000_s1035" style="position:absolute;left:0;text-align:left;z-index:251651584;visibility:visible;mso-wrap-distance-top:-3e-5mm;mso-wrap-distance-bottom:-3e-5mm" from="234pt,6.65pt" to="279pt,6.65pt">
            <v:stroke endarrow="block"/>
          </v:line>
        </w:pict>
      </w:r>
    </w:p>
    <w:p w:rsidR="00763183" w:rsidRDefault="00763183" w:rsidP="00C446D1">
      <w:pPr>
        <w:ind w:firstLineChars="200" w:firstLine="31680"/>
        <w:rPr>
          <w:rFonts w:cs="Times New Roman"/>
          <w:sz w:val="44"/>
          <w:szCs w:val="44"/>
        </w:rPr>
      </w:pPr>
      <w:r>
        <w:rPr>
          <w:noProof/>
        </w:rPr>
        <w:pict>
          <v:line id="直接连接符 43" o:spid="_x0000_s1036" style="position:absolute;left:0;text-align:left;z-index:251655680;visibility:visible" from="334.1pt,19.5pt" to="334.15pt,35.05pt"/>
        </w:pict>
      </w:r>
      <w:r>
        <w:rPr>
          <w:noProof/>
        </w:rPr>
        <w:pict>
          <v:line id="直接连接符 42" o:spid="_x0000_s1037" style="position:absolute;left:0;text-align:left;z-index:251654656;visibility:visible" from="127.1pt,19.5pt" to="127.15pt,35.05pt"/>
        </w:pict>
      </w:r>
    </w:p>
    <w:p w:rsidR="00763183" w:rsidRPr="00232A67" w:rsidRDefault="00763183" w:rsidP="00C446D1">
      <w:pPr>
        <w:ind w:firstLineChars="200" w:firstLine="31680"/>
        <w:rPr>
          <w:rFonts w:cs="Times New Roman"/>
          <w:sz w:val="44"/>
          <w:szCs w:val="44"/>
        </w:rPr>
      </w:pPr>
      <w:r>
        <w:rPr>
          <w:noProof/>
        </w:rPr>
        <w:pict>
          <v:rect id="矩形 35" o:spid="_x0000_s1038" style="position:absolute;left:0;text-align:left;margin-left:18.3pt;margin-top:30pt;width:189pt;height:195pt;z-index:251668992;visibility:visible">
            <v:shadow on="t" opacity=".5" offset="-6pt,6pt"/>
            <v:textbox>
              <w:txbxContent>
                <w:p w:rsidR="00763183" w:rsidRPr="00306885" w:rsidRDefault="00763183" w:rsidP="00C446D1">
                  <w:pPr>
                    <w:ind w:firstLineChars="200" w:firstLine="3168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上述步骤的【应付合计】，即为提前还款的本金和利息总和，学生应在当</w:t>
                  </w:r>
                  <w:r w:rsidRPr="00C74B51">
                    <w:rPr>
                      <w:rFonts w:cs="宋体" w:hint="eastAsia"/>
                    </w:rPr>
                    <w:t>月</w:t>
                  </w:r>
                  <w:r w:rsidRPr="00C74B51">
                    <w:t>20</w:t>
                  </w:r>
                  <w:r w:rsidRPr="00C74B51">
                    <w:rPr>
                      <w:rFonts w:cs="宋体" w:hint="eastAsia"/>
                    </w:rPr>
                    <w:t>日前，用个人支付宝账号和密码登录支付宝网站：</w:t>
                  </w:r>
                  <w:r w:rsidRPr="00C74B51">
                    <w:t>https://auth.alipay.com/</w:t>
                  </w:r>
                  <w:r w:rsidRPr="00C74B51">
                    <w:rPr>
                      <w:rFonts w:cs="宋体" w:hint="eastAsia"/>
                    </w:rPr>
                    <w:t>，用网银或快捷支付进行充值，将足额本息</w:t>
                  </w:r>
                  <w:r>
                    <w:rPr>
                      <w:rFonts w:cs="宋体" w:hint="eastAsia"/>
                    </w:rPr>
                    <w:t>（为保证扣款成功，请多存</w:t>
                  </w:r>
                  <w:r>
                    <w:t>50</w:t>
                  </w:r>
                  <w:r>
                    <w:rPr>
                      <w:rFonts w:cs="宋体" w:hint="eastAsia"/>
                    </w:rPr>
                    <w:t>元）</w:t>
                  </w:r>
                  <w:r w:rsidRPr="00C74B51">
                    <w:rPr>
                      <w:rFonts w:cs="宋体" w:hint="eastAsia"/>
                    </w:rPr>
                    <w:t>划入个人助学贷款支付宝账号，等待扣款，或在</w:t>
                  </w:r>
                  <w:r w:rsidRPr="00C74B51">
                    <w:t>10</w:t>
                  </w:r>
                  <w:r w:rsidRPr="00C74B51">
                    <w:rPr>
                      <w:rFonts w:cs="宋体" w:hint="eastAsia"/>
                    </w:rPr>
                    <w:t>号后直接登录个人助学贷款支付宝账号点击右上角“应用中心”</w:t>
                  </w:r>
                  <w:r>
                    <w:rPr>
                      <w:rFonts w:cs="宋体" w:hint="eastAsia"/>
                    </w:rPr>
                    <w:t>后</w:t>
                  </w:r>
                  <w:r w:rsidRPr="00C74B51">
                    <w:rPr>
                      <w:rFonts w:cs="宋体" w:hint="eastAsia"/>
                    </w:rPr>
                    <w:t>点击左下角“还款”</w:t>
                  </w:r>
                  <w:r>
                    <w:rPr>
                      <w:rFonts w:cs="宋体" w:hint="eastAsia"/>
                    </w:rPr>
                    <w:t>再</w:t>
                  </w:r>
                  <w:r w:rsidRPr="00C74B51">
                    <w:rPr>
                      <w:rFonts w:cs="宋体" w:hint="eastAsia"/>
                    </w:rPr>
                    <w:t>点击“助学贷款还款”然后按要求提示直接还款。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41" o:spid="_x0000_s1039" style="position:absolute;left:0;text-align:left;z-index:251661824;visibility:visible" from="342pt,310.85pt" to="342.05pt,334.2pt">
            <v:stroke endarrow="block"/>
          </v:line>
        </w:pict>
      </w:r>
      <w:r>
        <w:rPr>
          <w:noProof/>
        </w:rPr>
        <w:pict>
          <v:line id="直接连接符 40" o:spid="_x0000_s1040" style="position:absolute;left:0;text-align:left;z-index:251660800;visibility:visible;mso-wrap-distance-left:3.17497mm;mso-wrap-distance-right:3.17497mm" from="162pt,310.85pt" to="162pt,334.25pt">
            <v:stroke endarrow="block"/>
          </v:line>
        </w:pict>
      </w:r>
      <w:r>
        <w:rPr>
          <w:noProof/>
        </w:rPr>
        <w:pict>
          <v:rect id="矩形 39" o:spid="_x0000_s1041" style="position:absolute;left:0;text-align:left;margin-left:162pt;margin-top:318.65pt;width:1in;height:22.25pt;z-index:251664896;visibility:visible" filled="f" stroked="f">
            <v:textbox>
              <w:txbxContent>
                <w:p w:rsidR="00763183" w:rsidRDefault="00763183" w:rsidP="0076666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扣款成功</w:t>
                  </w:r>
                </w:p>
                <w:p w:rsidR="00763183" w:rsidRDefault="00763183" w:rsidP="00766666">
                  <w:pPr>
                    <w:jc w:val="center"/>
                    <w:rPr>
                      <w:rFonts w:cs="Times New Roman"/>
                    </w:rPr>
                  </w:pPr>
                </w:p>
                <w:p w:rsidR="00763183" w:rsidRDefault="00763183" w:rsidP="00766666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直接连接符 38" o:spid="_x0000_s1042" style="position:absolute;left:0;text-align:left;z-index:251671040;visibility:visible;mso-wrap-distance-left:3.17497mm;mso-wrap-distance-right:3.17497mm" from="162pt,225.05pt" to="162pt,248.45pt">
            <v:stroke endarrow="block"/>
          </v:line>
        </w:pict>
      </w:r>
      <w:r>
        <w:rPr>
          <w:noProof/>
        </w:rPr>
        <w:pict>
          <v:rect id="矩形 37" o:spid="_x0000_s1043" style="position:absolute;left:0;text-align:left;margin-left:252pt;margin-top:30.05pt;width:252pt;height:195pt;z-index:251670016;visibility:visible">
            <v:shadow on="t" opacity=".5" offset="-6pt,6pt"/>
            <v:textbox>
              <w:txbxContent>
                <w:p w:rsidR="00763183" w:rsidRPr="000462C4" w:rsidRDefault="00763183" w:rsidP="00C446D1">
                  <w:pPr>
                    <w:ind w:firstLineChars="100" w:firstLine="31680"/>
                    <w:rPr>
                      <w:rFonts w:cs="Times New Roman"/>
                      <w:sz w:val="18"/>
                      <w:szCs w:val="18"/>
                    </w:rPr>
                  </w:pPr>
                  <w:r w:rsidRPr="000462C4">
                    <w:rPr>
                      <w:rFonts w:cs="宋体" w:hint="eastAsia"/>
                      <w:sz w:val="18"/>
                      <w:szCs w:val="18"/>
                    </w:rPr>
                    <w:t xml:space="preserve">　还款账号的查询办法：登录“国开行学生在线服务系统”，</w:t>
                  </w:r>
                  <w:r w:rsidRPr="000462C4">
                    <w:rPr>
                      <w:sz w:val="18"/>
                      <w:szCs w:val="18"/>
                    </w:rPr>
                    <w:t xml:space="preserve"> </w:t>
                  </w:r>
                  <w:r w:rsidRPr="000462C4">
                    <w:rPr>
                      <w:rFonts w:cs="宋体" w:hint="eastAsia"/>
                      <w:sz w:val="18"/>
                      <w:szCs w:val="18"/>
                    </w:rPr>
                    <w:t>从</w:t>
                  </w:r>
                  <w:r w:rsidRPr="000462C4">
                    <w:rPr>
                      <w:sz w:val="18"/>
                      <w:szCs w:val="18"/>
                    </w:rPr>
                    <w:t>2010</w:t>
                  </w:r>
                  <w:r w:rsidRPr="000462C4">
                    <w:rPr>
                      <w:rFonts w:cs="宋体" w:hint="eastAsia"/>
                      <w:sz w:val="18"/>
                      <w:szCs w:val="18"/>
                    </w:rPr>
                    <w:t>年起，国开行开始使用“支付宝”作为还款账号，还款更方便、更简捷。还款账号的查询办法：登录“国开行学生在线服务系统”（</w:t>
                  </w:r>
                  <w:r w:rsidRPr="000462C4">
                    <w:rPr>
                      <w:sz w:val="18"/>
                      <w:szCs w:val="18"/>
                    </w:rPr>
                    <w:t>https://www.csls.cdb.com.cn</w:t>
                  </w:r>
                  <w:r w:rsidRPr="000462C4">
                    <w:rPr>
                      <w:rFonts w:cs="宋体" w:hint="eastAsia"/>
                      <w:sz w:val="18"/>
                      <w:szCs w:val="18"/>
                    </w:rPr>
                    <w:t>），点击系统左侧的“贷款及应还款查询”，在弹出的页面拉到最右侧查询银行账号即是支付宝还款账号，</w:t>
                  </w:r>
                  <w:r w:rsidRPr="000462C4">
                    <w:rPr>
                      <w:sz w:val="18"/>
                      <w:szCs w:val="18"/>
                    </w:rPr>
                    <w:t>2009</w:t>
                  </w:r>
                  <w:r w:rsidRPr="000462C4">
                    <w:rPr>
                      <w:rFonts w:cs="宋体" w:hint="eastAsia"/>
                      <w:sz w:val="18"/>
                      <w:szCs w:val="18"/>
                    </w:rPr>
                    <w:t>、</w:t>
                  </w:r>
                  <w:r w:rsidRPr="000462C4">
                    <w:rPr>
                      <w:sz w:val="18"/>
                      <w:szCs w:val="18"/>
                    </w:rPr>
                    <w:t>2010</w:t>
                  </w:r>
                  <w:r w:rsidRPr="000462C4">
                    <w:rPr>
                      <w:rFonts w:cs="宋体" w:hint="eastAsia"/>
                      <w:sz w:val="18"/>
                      <w:szCs w:val="18"/>
                    </w:rPr>
                    <w:t>年申请贷款的学生，支付宝账号密码为身份证号码后</w:t>
                  </w:r>
                  <w:r w:rsidRPr="000462C4">
                    <w:rPr>
                      <w:sz w:val="18"/>
                      <w:szCs w:val="18"/>
                    </w:rPr>
                    <w:t>12</w:t>
                  </w:r>
                  <w:r w:rsidRPr="000462C4">
                    <w:rPr>
                      <w:rFonts w:cs="宋体" w:hint="eastAsia"/>
                      <w:sz w:val="18"/>
                      <w:szCs w:val="18"/>
                    </w:rPr>
                    <w:t>位数，</w:t>
                  </w:r>
                  <w:r w:rsidRPr="000462C4">
                    <w:rPr>
                      <w:sz w:val="18"/>
                      <w:szCs w:val="18"/>
                    </w:rPr>
                    <w:t>2010</w:t>
                  </w:r>
                  <w:r w:rsidRPr="000462C4">
                    <w:rPr>
                      <w:rFonts w:cs="宋体" w:hint="eastAsia"/>
                      <w:sz w:val="18"/>
                      <w:szCs w:val="18"/>
                    </w:rPr>
                    <w:t>年以后申请的学生，支付宝密码为随机生成，须登录</w:t>
                  </w:r>
                  <w:r w:rsidRPr="000462C4">
                    <w:rPr>
                      <w:sz w:val="18"/>
                      <w:szCs w:val="18"/>
                    </w:rPr>
                    <w:t>https://www.csls.cdb.com.cn</w:t>
                  </w:r>
                  <w:r w:rsidRPr="000462C4">
                    <w:rPr>
                      <w:rFonts w:cs="宋体" w:hint="eastAsia"/>
                      <w:sz w:val="18"/>
                      <w:szCs w:val="18"/>
                    </w:rPr>
                    <w:t>在“我的首页里”查询支付宝初始密码。查询密码后，用个人支付宝账号和密码登录支付宝网站：</w:t>
                  </w:r>
                  <w:r w:rsidRPr="000462C4">
                    <w:rPr>
                      <w:sz w:val="18"/>
                      <w:szCs w:val="18"/>
                    </w:rPr>
                    <w:t>https://auth.alipay.com/</w:t>
                  </w:r>
                  <w:r w:rsidRPr="000462C4">
                    <w:rPr>
                      <w:rFonts w:cs="宋体" w:hint="eastAsia"/>
                      <w:sz w:val="18"/>
                      <w:szCs w:val="18"/>
                    </w:rPr>
                    <w:t>更改自己的登录密码，并去相关银行开通网上银行。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36" o:spid="_x0000_s1044" style="position:absolute;left:0;text-align:left;z-index:251667968;visibility:visible;mso-wrap-distance-top:-3e-5mm;mso-wrap-distance-bottom:-3e-5mm" from="207pt,108.05pt" to="252pt,108.05pt">
            <v:stroke endarrow="block"/>
          </v:line>
        </w:pict>
      </w:r>
      <w:r>
        <w:rPr>
          <w:noProof/>
        </w:rPr>
        <w:pict>
          <v:line id="直接连接符 34" o:spid="_x0000_s1045" style="position:absolute;left:0;text-align:left;z-index:251666944;visibility:visible;mso-wrap-distance-left:3.17497mm;mso-wrap-distance-right:3.17497mm" from="162pt,6.65pt" to="162pt,30.05pt">
            <v:stroke endarrow="block"/>
          </v:line>
        </w:pict>
      </w:r>
      <w:r>
        <w:rPr>
          <w:noProof/>
        </w:rPr>
        <w:pict>
          <v:rect id="矩形 33" o:spid="_x0000_s1046" style="position:absolute;left:0;text-align:left;margin-left:342pt;margin-top:318.65pt;width:72.05pt;height:22.25pt;z-index:251665920;visibility:visible" filled="f" stroked="f">
            <v:textbox>
              <w:txbxContent>
                <w:p w:rsidR="00763183" w:rsidRDefault="00763183" w:rsidP="0076666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扣款不成功</w:t>
                  </w:r>
                </w:p>
                <w:p w:rsidR="00763183" w:rsidRDefault="00763183" w:rsidP="00766666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矩形 32" o:spid="_x0000_s1047" style="position:absolute;left:0;text-align:left;margin-left:45pt;margin-top:256.25pt;width:5in;height:46.8pt;z-index:251657728;visibility:visible">
            <v:shadow on="t" opacity=".5" offset="-6pt,6pt"/>
            <v:textbox>
              <w:txbxContent>
                <w:p w:rsidR="00763183" w:rsidRPr="00C74B51" w:rsidRDefault="00763183" w:rsidP="00C446D1">
                  <w:pPr>
                    <w:ind w:firstLineChars="200" w:firstLine="3168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扣款后，资助中心将相关数据导入系统，待国开行确认后，学生在月底即可登录</w:t>
                  </w:r>
                  <w:hyperlink r:id="rId7" w:history="1">
                    <w:r w:rsidRPr="00183F9C">
                      <w:rPr>
                        <w:rStyle w:val="Hyperlink"/>
                      </w:rPr>
                      <w:t>https://www.csls.cdb.com.cn</w:t>
                    </w:r>
                  </w:hyperlink>
                  <w:r>
                    <w:rPr>
                      <w:rFonts w:cs="宋体" w:hint="eastAsia"/>
                    </w:rPr>
                    <w:t>系统查询还款结清情况。</w:t>
                  </w:r>
                </w:p>
                <w:p w:rsidR="00763183" w:rsidRPr="00C74B51" w:rsidRDefault="00763183" w:rsidP="00C446D1">
                  <w:pPr>
                    <w:ind w:firstLineChars="200" w:firstLine="31680"/>
                    <w:rPr>
                      <w:rFonts w:cs="Times New Roman"/>
                    </w:rPr>
                  </w:pPr>
                </w:p>
                <w:p w:rsidR="00763183" w:rsidRPr="00306885" w:rsidRDefault="00763183" w:rsidP="00766666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直接连接符 31" o:spid="_x0000_s1048" style="position:absolute;left:0;text-align:left;z-index:251659776;visibility:visible;mso-wrap-distance-top:-3e-5mm;mso-wrap-distance-bottom:-3e-5mm" from="558.95pt,402.95pt" to="603.95pt,402.95pt">
            <v:stroke endarrow="block"/>
          </v:line>
        </w:pict>
      </w:r>
      <w:r>
        <w:rPr>
          <w:noProof/>
        </w:rPr>
        <w:pict>
          <v:line id="直接连接符 30" o:spid="_x0000_s1049" style="position:absolute;left:0;text-align:left;z-index:251658752;visibility:visible;mso-wrap-distance-top:-3e-5mm;mso-wrap-distance-bottom:-3e-5mm" from="558.95pt,402.95pt" to="603.95pt,402.95pt">
            <v:stroke endarrow="block"/>
          </v:line>
        </w:pict>
      </w:r>
      <w:r>
        <w:rPr>
          <w:noProof/>
        </w:rPr>
        <w:pict>
          <v:line id="直接连接符 29" o:spid="_x0000_s1050" style="position:absolute;left:0;text-align:left;z-index:251656704;visibility:visible" from="127.1pt,3.9pt" to="334.1pt,4pt"/>
        </w:pict>
      </w:r>
    </w:p>
    <w:p w:rsidR="00763183" w:rsidRPr="00CE04D0" w:rsidRDefault="00763183" w:rsidP="00766666">
      <w:pPr>
        <w:rPr>
          <w:rFonts w:ascii="宋体" w:cs="Times New Roman"/>
          <w:sz w:val="28"/>
          <w:szCs w:val="28"/>
        </w:rPr>
      </w:pPr>
    </w:p>
    <w:p w:rsidR="00763183" w:rsidRPr="006D53AB" w:rsidRDefault="00763183" w:rsidP="00766666">
      <w:pPr>
        <w:rPr>
          <w:rFonts w:cs="Times New Roman"/>
        </w:rPr>
      </w:pPr>
      <w:r>
        <w:rPr>
          <w:noProof/>
        </w:rPr>
        <w:pict>
          <v:rect id="矩形 28" o:spid="_x0000_s1051" style="position:absolute;left:0;text-align:left;margin-left:269.95pt;margin-top:279.65pt;width:162pt;height:43.5pt;z-index:251663872;visibility:visible">
            <v:shadow on="t" opacity=".5" offset="-6pt,6pt"/>
            <v:textbox>
              <w:txbxContent>
                <w:p w:rsidR="00763183" w:rsidRPr="006D53AB" w:rsidRDefault="00763183" w:rsidP="00C446D1">
                  <w:pPr>
                    <w:ind w:firstLineChars="150" w:firstLine="31680"/>
                    <w:rPr>
                      <w:rFonts w:cs="Times New Roman"/>
                      <w:sz w:val="18"/>
                      <w:szCs w:val="18"/>
                    </w:rPr>
                  </w:pPr>
                  <w:r w:rsidRPr="006D53AB">
                    <w:rPr>
                      <w:rFonts w:cs="宋体" w:hint="eastAsia"/>
                      <w:sz w:val="18"/>
                      <w:szCs w:val="18"/>
                    </w:rPr>
                    <w:t>扣款不成功，学生须下月重新申请，并咨询学校资助中心查询原因。</w:t>
                  </w:r>
                </w:p>
              </w:txbxContent>
            </v:textbox>
          </v:rect>
        </w:pict>
      </w:r>
    </w:p>
    <w:p w:rsidR="00763183" w:rsidRDefault="00763183" w:rsidP="00766666">
      <w:pPr>
        <w:widowControl/>
        <w:shd w:val="clear" w:color="auto" w:fill="FFFFFF"/>
        <w:spacing w:line="300" w:lineRule="atLeast"/>
        <w:rPr>
          <w:rFonts w:ascii="Arial" w:hAnsi="Arial" w:cs="Arial"/>
          <w:color w:val="303030"/>
          <w:kern w:val="0"/>
          <w:sz w:val="18"/>
          <w:szCs w:val="18"/>
        </w:rPr>
      </w:pPr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  <w:bookmarkStart w:id="0" w:name="_GoBack"/>
      <w:bookmarkEnd w:id="0"/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</w:p>
    <w:p w:rsidR="00763183" w:rsidRDefault="00763183" w:rsidP="00766666">
      <w:pPr>
        <w:widowControl/>
        <w:shd w:val="clear" w:color="auto" w:fill="FFFFFF"/>
        <w:spacing w:line="440" w:lineRule="exact"/>
        <w:rPr>
          <w:rFonts w:ascii="Arial" w:hAnsi="Arial" w:cs="Arial"/>
          <w:b/>
          <w:bCs/>
          <w:color w:val="303030"/>
          <w:kern w:val="0"/>
          <w:sz w:val="20"/>
          <w:szCs w:val="20"/>
        </w:rPr>
      </w:pPr>
      <w:r>
        <w:rPr>
          <w:noProof/>
        </w:rPr>
        <w:pict>
          <v:rect id="矩形 27" o:spid="_x0000_s1052" style="position:absolute;left:0;text-align:left;margin-left:44.95pt;margin-top:50.45pt;width:171pt;height:43.5pt;z-index:251662848;visibility:visible">
            <v:shadow on="t" opacity=".5" offset="-6pt,6pt"/>
            <v:textbox>
              <w:txbxContent>
                <w:p w:rsidR="00763183" w:rsidRDefault="00763183" w:rsidP="00C446D1">
                  <w:pPr>
                    <w:ind w:firstLineChars="150" w:firstLine="3168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扣款成功，整个提前还贷过程完成。</w:t>
                  </w:r>
                </w:p>
                <w:p w:rsidR="00763183" w:rsidRDefault="00763183" w:rsidP="00C446D1">
                  <w:pPr>
                    <w:ind w:firstLineChars="150" w:firstLine="31680"/>
                    <w:rPr>
                      <w:rFonts w:cs="Times New Roman"/>
                    </w:rPr>
                  </w:pPr>
                </w:p>
                <w:p w:rsidR="00763183" w:rsidRDefault="00763183" w:rsidP="00C446D1">
                  <w:pPr>
                    <w:ind w:firstLineChars="150" w:firstLine="31680"/>
                    <w:rPr>
                      <w:rFonts w:cs="Times New Roman"/>
                    </w:rPr>
                  </w:pPr>
                </w:p>
                <w:p w:rsidR="00763183" w:rsidRDefault="00763183" w:rsidP="00C446D1">
                  <w:pPr>
                    <w:ind w:firstLineChars="150" w:firstLine="31680"/>
                    <w:rPr>
                      <w:rFonts w:cs="Times New Roman"/>
                    </w:rPr>
                  </w:pPr>
                </w:p>
                <w:p w:rsidR="00763183" w:rsidRPr="0076589C" w:rsidRDefault="00763183" w:rsidP="00C446D1">
                  <w:pPr>
                    <w:ind w:firstLineChars="150" w:firstLine="31680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sectPr w:rsidR="00763183" w:rsidSect="0076666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83" w:rsidRDefault="00763183" w:rsidP="007666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183" w:rsidRDefault="00763183" w:rsidP="007666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83" w:rsidRDefault="00763183" w:rsidP="007666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183" w:rsidRDefault="00763183" w:rsidP="007666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6AF"/>
    <w:rsid w:val="000462C4"/>
    <w:rsid w:val="000B1648"/>
    <w:rsid w:val="00183F9C"/>
    <w:rsid w:val="0022628B"/>
    <w:rsid w:val="00232A67"/>
    <w:rsid w:val="002D25E6"/>
    <w:rsid w:val="00306885"/>
    <w:rsid w:val="004656AF"/>
    <w:rsid w:val="006D53AB"/>
    <w:rsid w:val="00763183"/>
    <w:rsid w:val="0076589C"/>
    <w:rsid w:val="00766666"/>
    <w:rsid w:val="009A6324"/>
    <w:rsid w:val="00C446D1"/>
    <w:rsid w:val="00C74B51"/>
    <w:rsid w:val="00CD0005"/>
    <w:rsid w:val="00CE04D0"/>
    <w:rsid w:val="00DE10C5"/>
    <w:rsid w:val="00F5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6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666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66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6666"/>
    <w:rPr>
      <w:sz w:val="18"/>
      <w:szCs w:val="18"/>
    </w:rPr>
  </w:style>
  <w:style w:type="character" w:styleId="Hyperlink">
    <w:name w:val="Hyperlink"/>
    <w:basedOn w:val="DefaultParagraphFont"/>
    <w:uiPriority w:val="99"/>
    <w:rsid w:val="0076666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66666"/>
    <w:rPr>
      <w:b/>
      <w:bCs/>
    </w:rPr>
  </w:style>
  <w:style w:type="paragraph" w:styleId="NormalWeb">
    <w:name w:val="Normal (Web)"/>
    <w:basedOn w:val="Normal"/>
    <w:uiPriority w:val="99"/>
    <w:rsid w:val="007666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66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66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ls.cdb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ls.cdb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提前还款办理流程</dc:title>
  <dc:subject/>
  <dc:creator>PC</dc:creator>
  <cp:keywords/>
  <dc:description/>
  <cp:lastModifiedBy>Micro</cp:lastModifiedBy>
  <cp:revision>2</cp:revision>
  <dcterms:created xsi:type="dcterms:W3CDTF">2017-05-15T08:29:00Z</dcterms:created>
  <dcterms:modified xsi:type="dcterms:W3CDTF">2017-05-15T08:29:00Z</dcterms:modified>
</cp:coreProperties>
</file>